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C514" w14:textId="77777777" w:rsidR="00DC77FA" w:rsidRPr="00BD2B5A" w:rsidRDefault="00DC77FA" w:rsidP="00DC77FA">
      <w:pPr>
        <w:rPr>
          <w:rFonts w:ascii="Book Antiqua" w:hAnsi="Book Antiqua" w:cs="Tahoma"/>
          <w:b/>
          <w:sz w:val="28"/>
          <w:szCs w:val="28"/>
        </w:rPr>
      </w:pPr>
      <w:r w:rsidRPr="00BD2B5A">
        <w:rPr>
          <w:rFonts w:ascii="Book Antiqua" w:hAnsi="Book Antiqua" w:cs="Tahoma"/>
          <w:b/>
          <w:sz w:val="28"/>
          <w:szCs w:val="28"/>
        </w:rPr>
        <w:t xml:space="preserve">Transformational leadership: </w:t>
      </w:r>
      <w:r w:rsidRPr="00BD2B5A">
        <w:rPr>
          <w:rFonts w:ascii="Book Antiqua" w:hAnsi="Book Antiqua" w:cs="Tahoma"/>
          <w:sz w:val="28"/>
          <w:szCs w:val="28"/>
        </w:rPr>
        <w:t>how do you rate as a line manager?</w:t>
      </w:r>
    </w:p>
    <w:p w14:paraId="6FBC732B" w14:textId="77777777" w:rsidR="00DC77FA" w:rsidRPr="00BD2B5A" w:rsidRDefault="00DC77FA" w:rsidP="00DC77FA">
      <w:pPr>
        <w:rPr>
          <w:rFonts w:ascii="Book Antiqua" w:hAnsi="Book Antiqua" w:cs="Tahoma"/>
          <w:szCs w:val="22"/>
        </w:rPr>
      </w:pPr>
    </w:p>
    <w:p w14:paraId="2B9B2FD5" w14:textId="77777777" w:rsidR="00DC77FA" w:rsidRPr="00BD2B5A" w:rsidRDefault="00DC77FA" w:rsidP="00DC77FA">
      <w:pPr>
        <w:rPr>
          <w:rFonts w:ascii="Book Antiqua" w:hAnsi="Book Antiqua" w:cs="Tahoma"/>
          <w:sz w:val="18"/>
          <w:szCs w:val="18"/>
        </w:rPr>
      </w:pPr>
      <w:r w:rsidRPr="00BD2B5A">
        <w:rPr>
          <w:rFonts w:ascii="Book Antiqua" w:hAnsi="Book Antiqua" w:cs="Tahoma"/>
          <w:sz w:val="18"/>
          <w:szCs w:val="18"/>
        </w:rPr>
        <w:t xml:space="preserve">Research at Leeds University revealed that 75% of staff stress is induced by a person’s relationship with the line manager.  You are a leader.  Whether you like it or not, you are symbolic.  Your actions will always speak louder than words.  It follows that staff will benefit greatly if you can demonstrate the following </w:t>
      </w:r>
      <w:r w:rsidR="00734619" w:rsidRPr="00BD2B5A">
        <w:rPr>
          <w:rFonts w:ascii="Book Antiqua" w:hAnsi="Book Antiqua" w:cs="Tahoma"/>
          <w:sz w:val="18"/>
          <w:szCs w:val="18"/>
        </w:rPr>
        <w:t xml:space="preserve">13 </w:t>
      </w:r>
      <w:r w:rsidRPr="00BD2B5A">
        <w:rPr>
          <w:rFonts w:ascii="Book Antiqua" w:hAnsi="Book Antiqua" w:cs="Tahoma"/>
          <w:sz w:val="18"/>
          <w:szCs w:val="18"/>
        </w:rPr>
        <w:t>behaviours.  So what’s your score</w:t>
      </w:r>
      <w:r w:rsidR="00F80274" w:rsidRPr="00BD2B5A">
        <w:rPr>
          <w:rFonts w:ascii="Book Antiqua" w:hAnsi="Book Antiqua" w:cs="Tahoma"/>
          <w:sz w:val="18"/>
          <w:szCs w:val="18"/>
        </w:rPr>
        <w:t>?   When you’ve scored yourself, how about asking your team to score you?</w:t>
      </w:r>
      <w:r w:rsidRPr="00BD2B5A">
        <w:rPr>
          <w:rFonts w:ascii="Book Antiqua" w:hAnsi="Book Antiqua" w:cs="Tahoma"/>
          <w:sz w:val="18"/>
          <w:szCs w:val="18"/>
        </w:rPr>
        <w:t xml:space="preserve"> ~ </w:t>
      </w:r>
    </w:p>
    <w:p w14:paraId="7B86D7EA" w14:textId="77777777" w:rsidR="00DC77FA" w:rsidRPr="00BD2B5A" w:rsidRDefault="00DC77FA" w:rsidP="00DC77FA">
      <w:pPr>
        <w:rPr>
          <w:rFonts w:ascii="Book Antiqua" w:hAnsi="Book Antiqua" w:cs="Tahoma"/>
          <w:sz w:val="18"/>
          <w:szCs w:val="18"/>
        </w:rPr>
      </w:pPr>
    </w:p>
    <w:p w14:paraId="7F162E88" w14:textId="77777777" w:rsidR="00DC77FA" w:rsidRPr="00BD2B5A" w:rsidRDefault="00DC77FA" w:rsidP="00DC77FA">
      <w:pPr>
        <w:rPr>
          <w:rFonts w:ascii="Book Antiqua" w:hAnsi="Book Antiqua" w:cs="Tahoma"/>
          <w:sz w:val="18"/>
          <w:szCs w:val="1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028"/>
        <w:gridCol w:w="1200"/>
      </w:tblGrid>
      <w:tr w:rsidR="00DC77FA" w:rsidRPr="00BD2B5A" w14:paraId="64FEA409" w14:textId="77777777" w:rsidTr="00CA07C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840" w:type="dxa"/>
            <w:shd w:val="clear" w:color="auto" w:fill="E6E6E6"/>
            <w:vAlign w:val="center"/>
          </w:tcPr>
          <w:p w14:paraId="1104016F" w14:textId="77777777" w:rsidR="00DC77FA" w:rsidRPr="00BD2B5A" w:rsidRDefault="00573C24" w:rsidP="00573C24">
            <w:pPr>
              <w:jc w:val="right"/>
              <w:rPr>
                <w:rFonts w:ascii="Book Antiqua" w:hAnsi="Book Antiqua" w:cs="Tahoma"/>
                <w:sz w:val="26"/>
                <w:szCs w:val="18"/>
              </w:rPr>
            </w:pPr>
            <w:r w:rsidRPr="00BD2B5A">
              <w:rPr>
                <w:rFonts w:ascii="Book Antiqua" w:hAnsi="Book Antiqua" w:cs="Tahoma"/>
                <w:sz w:val="26"/>
                <w:szCs w:val="18"/>
              </w:rPr>
              <w:t>Leadership behaviour</w:t>
            </w:r>
          </w:p>
        </w:tc>
        <w:tc>
          <w:tcPr>
            <w:tcW w:w="6028" w:type="dxa"/>
            <w:shd w:val="clear" w:color="auto" w:fill="E6E6E6"/>
            <w:vAlign w:val="center"/>
          </w:tcPr>
          <w:p w14:paraId="61B7B3B3" w14:textId="77777777" w:rsidR="00CA07CC" w:rsidRPr="00BD2B5A" w:rsidRDefault="00DC77FA" w:rsidP="0002064C">
            <w:pPr>
              <w:rPr>
                <w:rFonts w:ascii="Book Antiqua" w:hAnsi="Book Antiqua" w:cs="Tahoma"/>
                <w:sz w:val="26"/>
                <w:szCs w:val="18"/>
              </w:rPr>
            </w:pPr>
            <w:r w:rsidRPr="00BD2B5A">
              <w:rPr>
                <w:rFonts w:ascii="Book Antiqua" w:hAnsi="Book Antiqua" w:cs="Tahoma"/>
                <w:sz w:val="26"/>
                <w:szCs w:val="18"/>
              </w:rPr>
              <w:t>Review</w:t>
            </w:r>
            <w:r w:rsidR="00573C24" w:rsidRPr="00BD2B5A">
              <w:rPr>
                <w:rFonts w:ascii="Book Antiqua" w:hAnsi="Book Antiqua" w:cs="Tahoma"/>
                <w:sz w:val="26"/>
                <w:szCs w:val="18"/>
              </w:rPr>
              <w:t>ing it</w:t>
            </w:r>
          </w:p>
        </w:tc>
        <w:tc>
          <w:tcPr>
            <w:tcW w:w="1200" w:type="dxa"/>
            <w:shd w:val="clear" w:color="auto" w:fill="E6E6E6"/>
            <w:vAlign w:val="center"/>
          </w:tcPr>
          <w:p w14:paraId="5F75B297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 xml:space="preserve">Out of 10, </w:t>
            </w:r>
          </w:p>
          <w:p w14:paraId="41513F85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I score</w:t>
            </w:r>
          </w:p>
        </w:tc>
      </w:tr>
      <w:tr w:rsidR="00DC77FA" w:rsidRPr="00BD2B5A" w14:paraId="020EF4EE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17E7DB7E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Showing genuine concern</w:t>
            </w:r>
          </w:p>
        </w:tc>
        <w:tc>
          <w:tcPr>
            <w:tcW w:w="6028" w:type="dxa"/>
          </w:tcPr>
          <w:p w14:paraId="34DC2BAB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>I take time to do this on a regular basis.  I make a point of talking to staff when things are difficult for them either professionally or personally.  I offer help and follow through</w:t>
            </w:r>
          </w:p>
          <w:p w14:paraId="7D84101D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6B364D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6FB16B17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12D6F07B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Enabling</w:t>
            </w:r>
          </w:p>
        </w:tc>
        <w:tc>
          <w:tcPr>
            <w:tcW w:w="6028" w:type="dxa"/>
          </w:tcPr>
          <w:p w14:paraId="5AD463FE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>I give my staff clear guidelines, the resources to undertake the job and the freedom to own and achieve success</w:t>
            </w:r>
          </w:p>
          <w:p w14:paraId="210CF8CB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9B13E58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64500B7C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0466493F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Being accessible</w:t>
            </w:r>
          </w:p>
        </w:tc>
        <w:tc>
          <w:tcPr>
            <w:tcW w:w="6028" w:type="dxa"/>
          </w:tcPr>
          <w:p w14:paraId="63149AF9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>I am always available to staff.  Serious issues get a response very soon.  I operate an open door policy.  Staff</w:t>
            </w:r>
            <w:r w:rsidR="00F80274" w:rsidRPr="00BD2B5A">
              <w:rPr>
                <w:rFonts w:ascii="Book Antiqua" w:hAnsi="Book Antiqua" w:cs="Tahoma"/>
                <w:sz w:val="18"/>
                <w:szCs w:val="18"/>
              </w:rPr>
              <w:t xml:space="preserve"> members</w:t>
            </w:r>
            <w:r w:rsidRPr="00BD2B5A">
              <w:rPr>
                <w:rFonts w:ascii="Book Antiqua" w:hAnsi="Book Antiqua" w:cs="Tahoma"/>
                <w:sz w:val="18"/>
                <w:szCs w:val="18"/>
              </w:rPr>
              <w:t xml:space="preserve"> always get a response, no matter what.</w:t>
            </w:r>
          </w:p>
          <w:p w14:paraId="288A3F4A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AAC4E2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68253AA9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6DD577C6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Encouraging change</w:t>
            </w:r>
          </w:p>
        </w:tc>
        <w:tc>
          <w:tcPr>
            <w:tcW w:w="6028" w:type="dxa"/>
          </w:tcPr>
          <w:p w14:paraId="3160DE11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>I show an active interest in change and development.  I encourage others to propose and action it.  I don’t stand on ceremony or tradition.  I model change in what I do and how I think about it.</w:t>
            </w:r>
          </w:p>
          <w:p w14:paraId="6C3404D2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2A9D38B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491C7CD2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774843F3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Being honest and consistent</w:t>
            </w:r>
          </w:p>
        </w:tc>
        <w:tc>
          <w:tcPr>
            <w:tcW w:w="6028" w:type="dxa"/>
          </w:tcPr>
          <w:p w14:paraId="2A63CA53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>I am honest in my personal dealings with everyone.  I remember what I said to people and record important decisions in a way we can all refer to</w:t>
            </w:r>
          </w:p>
          <w:p w14:paraId="51558E2B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3BF46A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70ABE23B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64ED56DC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Acting with integrity</w:t>
            </w:r>
          </w:p>
        </w:tc>
        <w:tc>
          <w:tcPr>
            <w:tcW w:w="6028" w:type="dxa"/>
          </w:tcPr>
          <w:p w14:paraId="002A1635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 xml:space="preserve">I never discuss an individual’s performance with a third party.  I don’t gossip.  I flag up discretion where I have to exercise it.  I am a model of fairness and the Nolan principles </w:t>
            </w:r>
          </w:p>
          <w:p w14:paraId="69A2B263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1A27694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1CC9E6EB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0D12E2CE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Being decisive</w:t>
            </w:r>
          </w:p>
        </w:tc>
        <w:tc>
          <w:tcPr>
            <w:tcW w:w="6028" w:type="dxa"/>
          </w:tcPr>
          <w:p w14:paraId="2893A592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>Where a decision is needed I make it and justify it clearly.  Where my team is wavering, I provide the impetus for a clear decision.  I live by decisions and don’t unmake or remake them.</w:t>
            </w:r>
          </w:p>
          <w:p w14:paraId="43439660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2ECAD88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1374D8EF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08AC74CE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Inspiring others</w:t>
            </w:r>
          </w:p>
        </w:tc>
        <w:tc>
          <w:tcPr>
            <w:tcW w:w="6028" w:type="dxa"/>
          </w:tcPr>
          <w:p w14:paraId="5B09B57C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>I am a motivator and live by the maxim that every encounter with staff will enable them to feel more positive and enthusiastic about their given tasks than before</w:t>
            </w:r>
          </w:p>
          <w:p w14:paraId="1E844E29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4B734E3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66CC0CF5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04B314F5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Resolving complex problems</w:t>
            </w:r>
          </w:p>
        </w:tc>
        <w:tc>
          <w:tcPr>
            <w:tcW w:w="6028" w:type="dxa"/>
          </w:tcPr>
          <w:p w14:paraId="65379D18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 xml:space="preserve">I spend time on difficult issues and have a reputation for listening to other’s suggestions before </w:t>
            </w:r>
            <w:r w:rsidR="00F80274" w:rsidRPr="00BD2B5A">
              <w:rPr>
                <w:rFonts w:ascii="Book Antiqua" w:hAnsi="Book Antiqua" w:cs="Tahoma"/>
                <w:sz w:val="18"/>
                <w:szCs w:val="18"/>
              </w:rPr>
              <w:t>summarizing</w:t>
            </w:r>
            <w:r w:rsidRPr="00BD2B5A">
              <w:rPr>
                <w:rFonts w:ascii="Book Antiqua" w:hAnsi="Book Antiqua" w:cs="Tahoma"/>
                <w:sz w:val="18"/>
                <w:szCs w:val="18"/>
              </w:rPr>
              <w:t xml:space="preserve"> the issue and drawing effective conclusions</w:t>
            </w:r>
          </w:p>
          <w:p w14:paraId="2192945C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F5263D1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0ADA06B0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3D1A1082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Networking</w:t>
            </w:r>
          </w:p>
        </w:tc>
        <w:tc>
          <w:tcPr>
            <w:tcW w:w="6028" w:type="dxa"/>
          </w:tcPr>
          <w:p w14:paraId="2BF82E95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>My colleagues come to me for contacts and suggestions of collaborators and approaches</w:t>
            </w:r>
          </w:p>
          <w:p w14:paraId="6B1FDE6C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0A4BC56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7C5F6C83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693F4070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Building shared vision</w:t>
            </w:r>
          </w:p>
        </w:tc>
        <w:tc>
          <w:tcPr>
            <w:tcW w:w="6028" w:type="dxa"/>
          </w:tcPr>
          <w:p w14:paraId="3A97F2DD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>I don’t just try to foist my own ideas on the team, I am known for my inclusive and sympathetic approach to colleagues and their views in deciding what we will do</w:t>
            </w:r>
          </w:p>
          <w:p w14:paraId="724CCA85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702400A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05050055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73D2D639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Supporting a developmental culture</w:t>
            </w:r>
          </w:p>
        </w:tc>
        <w:tc>
          <w:tcPr>
            <w:tcW w:w="6028" w:type="dxa"/>
          </w:tcPr>
          <w:p w14:paraId="7A7133A0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 xml:space="preserve">I am very keen to move the </w:t>
            </w:r>
            <w:r w:rsidR="00F80274" w:rsidRPr="00BD2B5A">
              <w:rPr>
                <w:rFonts w:ascii="Book Antiqua" w:hAnsi="Book Antiqua" w:cs="Tahoma"/>
                <w:sz w:val="18"/>
                <w:szCs w:val="18"/>
              </w:rPr>
              <w:t>organization</w:t>
            </w:r>
            <w:r w:rsidRPr="00BD2B5A">
              <w:rPr>
                <w:rFonts w:ascii="Book Antiqua" w:hAnsi="Book Antiqua" w:cs="Tahoma"/>
                <w:sz w:val="18"/>
                <w:szCs w:val="18"/>
              </w:rPr>
              <w:t xml:space="preserve"> forward.  I reward and support others when they find ways of doing this</w:t>
            </w:r>
          </w:p>
          <w:p w14:paraId="63D6891E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85737D0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127625B7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2BEA6138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Facilitating change sensitively</w:t>
            </w:r>
          </w:p>
        </w:tc>
        <w:tc>
          <w:tcPr>
            <w:tcW w:w="6028" w:type="dxa"/>
          </w:tcPr>
          <w:p w14:paraId="59A07EDA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>When we move things forward, I have a reputation for considering the impact of change.  I will always spend time and effort looking for a win-win scenario.</w:t>
            </w:r>
          </w:p>
          <w:p w14:paraId="7D2F6568" w14:textId="77777777" w:rsidR="00DC77FA" w:rsidRPr="00BD2B5A" w:rsidRDefault="00DC77FA" w:rsidP="0002064C">
            <w:pPr>
              <w:rPr>
                <w:rFonts w:ascii="Book Antiqua" w:hAnsi="Book Antiqua" w:cs="Tahoma"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</w:tcPr>
          <w:p w14:paraId="1E523C6C" w14:textId="77777777" w:rsidR="00573C24" w:rsidRPr="00BD2B5A" w:rsidRDefault="00573C24" w:rsidP="0002064C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  <w:p w14:paraId="53E4B59A" w14:textId="77777777" w:rsidR="00573C24" w:rsidRPr="00BD2B5A" w:rsidRDefault="00573C24" w:rsidP="00573C24">
            <w:pPr>
              <w:rPr>
                <w:rFonts w:ascii="Book Antiqua" w:hAnsi="Book Antiqua" w:cs="Tahoma"/>
                <w:sz w:val="18"/>
                <w:szCs w:val="18"/>
              </w:rPr>
            </w:pPr>
          </w:p>
          <w:p w14:paraId="0817C1E5" w14:textId="77777777" w:rsidR="00DC77FA" w:rsidRPr="00BD2B5A" w:rsidRDefault="00DC77FA" w:rsidP="00573C24">
            <w:pPr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DC77FA" w:rsidRPr="00BD2B5A" w14:paraId="331F063B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  <w:vAlign w:val="center"/>
          </w:tcPr>
          <w:p w14:paraId="5991A7CF" w14:textId="77777777" w:rsidR="00DC77FA" w:rsidRPr="00BD2B5A" w:rsidRDefault="00DC77FA" w:rsidP="0002064C">
            <w:pPr>
              <w:pStyle w:val="Heading2"/>
              <w:jc w:val="right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6028" w:type="dxa"/>
            <w:vAlign w:val="center"/>
          </w:tcPr>
          <w:p w14:paraId="43DF913B" w14:textId="77777777" w:rsidR="00DC77FA" w:rsidRPr="00BD2B5A" w:rsidRDefault="00DC77FA" w:rsidP="0002064C">
            <w:pPr>
              <w:jc w:val="right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BD2B5A">
              <w:rPr>
                <w:rFonts w:ascii="Book Antiqua" w:hAnsi="Book Antiqua" w:cs="Tahoma"/>
                <w:b/>
                <w:sz w:val="18"/>
                <w:szCs w:val="18"/>
              </w:rPr>
              <w:t>Total - out of 130 =</w:t>
            </w:r>
          </w:p>
        </w:tc>
        <w:tc>
          <w:tcPr>
            <w:tcW w:w="1200" w:type="dxa"/>
            <w:vAlign w:val="center"/>
          </w:tcPr>
          <w:p w14:paraId="72D366E3" w14:textId="77777777" w:rsidR="00DC77FA" w:rsidRPr="00BD2B5A" w:rsidRDefault="00DC77FA" w:rsidP="0002064C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</w:p>
        </w:tc>
      </w:tr>
    </w:tbl>
    <w:p w14:paraId="483ED156" w14:textId="77777777" w:rsidR="00573C24" w:rsidRPr="00BD2B5A" w:rsidRDefault="00573C24" w:rsidP="00C41C6C">
      <w:pPr>
        <w:rPr>
          <w:rFonts w:ascii="Book Antiqua" w:hAnsi="Book Antiqua" w:cs="Arial"/>
          <w:sz w:val="26"/>
        </w:rPr>
      </w:pPr>
    </w:p>
    <w:p w14:paraId="2CF1AA28" w14:textId="77777777" w:rsidR="00DC77FA" w:rsidRPr="00BD2B5A" w:rsidRDefault="00DC77FA" w:rsidP="00573C24">
      <w:pPr>
        <w:jc w:val="right"/>
        <w:rPr>
          <w:rFonts w:ascii="Book Antiqua" w:hAnsi="Book Antiqua"/>
        </w:rPr>
      </w:pPr>
    </w:p>
    <w:sectPr w:rsidR="00DC77FA" w:rsidRPr="00BD2B5A" w:rsidSect="00573C24">
      <w:footerReference w:type="default" r:id="rId6"/>
      <w:pgSz w:w="11906" w:h="16838" w:code="9"/>
      <w:pgMar w:top="977" w:right="626" w:bottom="651" w:left="1296" w:header="720" w:footer="5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E4D3" w14:textId="77777777" w:rsidR="00407A36" w:rsidRDefault="00407A36">
      <w:r>
        <w:separator/>
      </w:r>
    </w:p>
  </w:endnote>
  <w:endnote w:type="continuationSeparator" w:id="0">
    <w:p w14:paraId="11B601EE" w14:textId="77777777" w:rsidR="00407A36" w:rsidRDefault="0040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8546" w14:textId="77777777" w:rsidR="00CA07CC" w:rsidRDefault="00CA07CC" w:rsidP="00B22991">
    <w:pPr>
      <w:jc w:val="right"/>
      <w:rPr>
        <w:sz w:val="20"/>
        <w:vertAlign w:val="subscript"/>
      </w:rPr>
    </w:pPr>
  </w:p>
  <w:p w14:paraId="4525BF59" w14:textId="2E21DCEE" w:rsidR="00CA07CC" w:rsidRPr="00FE0AD2" w:rsidRDefault="00786FFE" w:rsidP="00C41C6C">
    <w:pPr>
      <w:jc w:val="right"/>
      <w:rPr>
        <w:vertAlign w:val="subscript"/>
      </w:rPr>
    </w:pPr>
    <w:r w:rsidRPr="00AC3D9C">
      <w:rPr>
        <w:color w:val="833F91"/>
        <w:sz w:val="16"/>
        <w:szCs w:val="16"/>
      </w:rPr>
      <w:fldChar w:fldCharType="begin"/>
    </w:r>
    <w:r w:rsidRPr="00AC3D9C">
      <w:rPr>
        <w:color w:val="833F91"/>
        <w:sz w:val="16"/>
        <w:szCs w:val="16"/>
      </w:rPr>
      <w:instrText xml:space="preserve"> FILENAME  \p  \* MERGEFORMAT </w:instrText>
    </w:r>
    <w:r w:rsidRPr="00AC3D9C">
      <w:rPr>
        <w:color w:val="833F91"/>
        <w:sz w:val="16"/>
        <w:szCs w:val="16"/>
      </w:rPr>
      <w:fldChar w:fldCharType="separate"/>
    </w:r>
    <w:r w:rsidR="00BD2B5A">
      <w:rPr>
        <w:noProof/>
        <w:color w:val="833F91"/>
        <w:sz w:val="16"/>
        <w:szCs w:val="16"/>
      </w:rPr>
      <w:t>C:\Users\nickw\Google Drive\mentoring materials\Transformational leadership - selfscore - WA (4).doc</w:t>
    </w:r>
    <w:r w:rsidRPr="00AC3D9C">
      <w:rPr>
        <w:color w:val="833F91"/>
        <w:sz w:val="16"/>
        <w:szCs w:val="16"/>
      </w:rPr>
      <w:fldChar w:fldCharType="end"/>
    </w:r>
    <w:r w:rsidRPr="00586810">
      <w:rPr>
        <w:i/>
        <w:color w:val="7030A0"/>
        <w:sz w:val="16"/>
        <w:szCs w:val="16"/>
      </w:rPr>
      <w:t xml:space="preserve">           </w:t>
    </w:r>
    <w:r w:rsidRPr="00586810">
      <w:rPr>
        <w:i/>
        <w:sz w:val="28"/>
        <w:szCs w:val="28"/>
      </w:rPr>
      <w:t xml:space="preserve">  </w:t>
    </w:r>
    <w:r w:rsidRPr="00586810">
      <w:rPr>
        <w:i/>
      </w:rPr>
      <w:t xml:space="preserve"> </w:t>
    </w:r>
    <w:r w:rsidR="008D543D" w:rsidRPr="00786FFE">
      <w:rPr>
        <w:i/>
        <w:noProof/>
        <w:lang w:val="en-GB" w:eastAsia="en-GB"/>
      </w:rPr>
      <w:drawing>
        <wp:inline distT="0" distB="0" distL="0" distR="0" wp14:anchorId="757A4CD9" wp14:editId="3E7874B3">
          <wp:extent cx="254000" cy="152400"/>
          <wp:effectExtent l="19050" t="19050" r="0" b="0"/>
          <wp:docPr id="1" name="Picture 1" descr="lighter purple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er purple 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1524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586810">
      <w:rPr>
        <w:i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721B" w14:textId="77777777" w:rsidR="00407A36" w:rsidRDefault="00407A36">
      <w:r>
        <w:separator/>
      </w:r>
    </w:p>
  </w:footnote>
  <w:footnote w:type="continuationSeparator" w:id="0">
    <w:p w14:paraId="673CC98F" w14:textId="77777777" w:rsidR="00407A36" w:rsidRDefault="0040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C4"/>
    <w:rsid w:val="00003FBD"/>
    <w:rsid w:val="0002064C"/>
    <w:rsid w:val="0005118C"/>
    <w:rsid w:val="000707E0"/>
    <w:rsid w:val="00087DCF"/>
    <w:rsid w:val="00097901"/>
    <w:rsid w:val="001359D6"/>
    <w:rsid w:val="001809F5"/>
    <w:rsid w:val="001C391C"/>
    <w:rsid w:val="00202C95"/>
    <w:rsid w:val="002145F5"/>
    <w:rsid w:val="00235C2D"/>
    <w:rsid w:val="002616E6"/>
    <w:rsid w:val="002637B8"/>
    <w:rsid w:val="00291F7F"/>
    <w:rsid w:val="00296C7F"/>
    <w:rsid w:val="002D1124"/>
    <w:rsid w:val="002F799F"/>
    <w:rsid w:val="00327483"/>
    <w:rsid w:val="00363425"/>
    <w:rsid w:val="003A3FD2"/>
    <w:rsid w:val="003C046E"/>
    <w:rsid w:val="003C0D7D"/>
    <w:rsid w:val="003E746E"/>
    <w:rsid w:val="00407A36"/>
    <w:rsid w:val="004509FE"/>
    <w:rsid w:val="004C5119"/>
    <w:rsid w:val="004C7DB0"/>
    <w:rsid w:val="00524B46"/>
    <w:rsid w:val="00535B84"/>
    <w:rsid w:val="00573C24"/>
    <w:rsid w:val="00580D2B"/>
    <w:rsid w:val="005951E5"/>
    <w:rsid w:val="005C0362"/>
    <w:rsid w:val="005D589E"/>
    <w:rsid w:val="005E2763"/>
    <w:rsid w:val="005F1BB5"/>
    <w:rsid w:val="006166D7"/>
    <w:rsid w:val="00632932"/>
    <w:rsid w:val="006A2BBF"/>
    <w:rsid w:val="006A4B5D"/>
    <w:rsid w:val="006C1977"/>
    <w:rsid w:val="006E399C"/>
    <w:rsid w:val="006E5F3D"/>
    <w:rsid w:val="00734619"/>
    <w:rsid w:val="00735DCA"/>
    <w:rsid w:val="00765CD2"/>
    <w:rsid w:val="00775E43"/>
    <w:rsid w:val="00786FFE"/>
    <w:rsid w:val="00792B9D"/>
    <w:rsid w:val="00816E42"/>
    <w:rsid w:val="00826CB8"/>
    <w:rsid w:val="008C3AC4"/>
    <w:rsid w:val="008D543D"/>
    <w:rsid w:val="0094008D"/>
    <w:rsid w:val="00974C63"/>
    <w:rsid w:val="00A753F6"/>
    <w:rsid w:val="00A93C57"/>
    <w:rsid w:val="00AF4D9C"/>
    <w:rsid w:val="00AF6415"/>
    <w:rsid w:val="00B01173"/>
    <w:rsid w:val="00B01F8A"/>
    <w:rsid w:val="00B110C1"/>
    <w:rsid w:val="00B22991"/>
    <w:rsid w:val="00B946DE"/>
    <w:rsid w:val="00BB61E6"/>
    <w:rsid w:val="00BD2B5A"/>
    <w:rsid w:val="00BF4AB7"/>
    <w:rsid w:val="00C41C6C"/>
    <w:rsid w:val="00C723F4"/>
    <w:rsid w:val="00CA07CC"/>
    <w:rsid w:val="00CB53F3"/>
    <w:rsid w:val="00D51F9D"/>
    <w:rsid w:val="00D965D1"/>
    <w:rsid w:val="00DB6DE2"/>
    <w:rsid w:val="00DB787E"/>
    <w:rsid w:val="00DC77FA"/>
    <w:rsid w:val="00E02FCC"/>
    <w:rsid w:val="00E2418B"/>
    <w:rsid w:val="00E51303"/>
    <w:rsid w:val="00E75C0D"/>
    <w:rsid w:val="00E936B1"/>
    <w:rsid w:val="00EF0FAF"/>
    <w:rsid w:val="00F100A1"/>
    <w:rsid w:val="00F362B8"/>
    <w:rsid w:val="00F45E3B"/>
    <w:rsid w:val="00F5104A"/>
    <w:rsid w:val="00F80274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8FAE"/>
  <w15:chartTrackingRefBased/>
  <w15:docId w15:val="{BB0A0661-EB48-4DB7-8138-3D324D7B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BBF"/>
    <w:rPr>
      <w:rFonts w:ascii="Calisto MT" w:hAnsi="Calisto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2BBF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A2BB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A2BB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816E42"/>
    <w:rPr>
      <w:szCs w:val="20"/>
      <w:lang w:val="en-GB" w:eastAsia="en-GB"/>
    </w:rPr>
  </w:style>
  <w:style w:type="paragraph" w:customStyle="1" w:styleId="StyleCalistoMTRight">
    <w:name w:val="Style Calisto MT Right"/>
    <w:basedOn w:val="Normal"/>
    <w:rsid w:val="00816E42"/>
    <w:rPr>
      <w:szCs w:val="20"/>
      <w:lang w:val="en-GB" w:eastAsia="en-GB"/>
    </w:rPr>
  </w:style>
  <w:style w:type="paragraph" w:styleId="Header">
    <w:name w:val="header"/>
    <w:basedOn w:val="Normal"/>
    <w:rsid w:val="008C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A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977"/>
  </w:style>
  <w:style w:type="paragraph" w:styleId="BalloonText">
    <w:name w:val="Balloon Text"/>
    <w:basedOn w:val="Normal"/>
    <w:semiHidden/>
    <w:rsid w:val="00E2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Transformational leadership: how do you rate as a line manager</vt:lpstr>
    </vt:vector>
  </TitlesOfParts>
  <Company>NICK WINTERBOTHAM ASSOCIATES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Transformational leadership: how do you rate as a line manager</dc:title>
  <dc:subject/>
  <dc:creator>Any Authorized User</dc:creator>
  <cp:keywords/>
  <dc:description/>
  <cp:lastModifiedBy>nick winterbotham</cp:lastModifiedBy>
  <cp:revision>2</cp:revision>
  <cp:lastPrinted>2018-08-30T15:51:00Z</cp:lastPrinted>
  <dcterms:created xsi:type="dcterms:W3CDTF">2020-10-04T20:51:00Z</dcterms:created>
  <dcterms:modified xsi:type="dcterms:W3CDTF">2020-10-04T20:51:00Z</dcterms:modified>
</cp:coreProperties>
</file>